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F7C3" w14:textId="77777777" w:rsidR="008B1E4A" w:rsidRDefault="008B1E4A" w:rsidP="008B1E4A">
      <w:pPr>
        <w:jc w:val="right"/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6A1AD5"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</w:rPr>
        <w:t>nnex</w:t>
      </w:r>
      <w:r w:rsidRPr="006A1AD5"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</w:rPr>
        <w:t>A</w:t>
      </w:r>
    </w:p>
    <w:p w14:paraId="6645C728" w14:textId="77777777" w:rsidR="008B1E4A" w:rsidRPr="00354E9B" w:rsidRDefault="008B1E4A" w:rsidP="008B1E4A">
      <w:pPr>
        <w:pStyle w:val="ListParagraph"/>
        <w:ind w:left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02E2">
        <w:rPr>
          <w:rFonts w:ascii="Arial" w:hAnsi="Arial" w:cs="Arial"/>
          <w:b/>
          <w:bCs/>
          <w:color w:val="FF0000"/>
          <w:sz w:val="24"/>
          <w:szCs w:val="24"/>
        </w:rPr>
        <w:t xml:space="preserve">(NEW) </w:t>
      </w:r>
      <w:r w:rsidRPr="00D302E2">
        <w:rPr>
          <w:rFonts w:ascii="Arial" w:hAnsi="Arial" w:cs="Arial"/>
          <w:b/>
          <w:color w:val="000000" w:themeColor="text1"/>
          <w:sz w:val="24"/>
          <w:szCs w:val="24"/>
          <w:shd w:val="clear" w:color="auto" w:fill="E6E6E6"/>
        </w:rPr>
        <w:t>Healthier SG Chronic Tier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53"/>
        <w:gridCol w:w="993"/>
        <w:gridCol w:w="1126"/>
        <w:gridCol w:w="1029"/>
        <w:gridCol w:w="1029"/>
        <w:gridCol w:w="1029"/>
        <w:gridCol w:w="1391"/>
        <w:gridCol w:w="1417"/>
      </w:tblGrid>
      <w:tr w:rsidR="008B1E4A" w14:paraId="7ACEFA5E" w14:textId="77777777" w:rsidTr="00405B31">
        <w:tc>
          <w:tcPr>
            <w:tcW w:w="3172" w:type="dxa"/>
            <w:gridSpan w:val="3"/>
            <w:vMerge w:val="restart"/>
            <w:vAlign w:val="center"/>
          </w:tcPr>
          <w:p w14:paraId="1DF64923" w14:textId="77777777" w:rsidR="008B1E4A" w:rsidRDefault="008B1E4A" w:rsidP="00405B31"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CHAS Cards</w:t>
            </w:r>
          </w:p>
        </w:tc>
        <w:tc>
          <w:tcPr>
            <w:tcW w:w="1029" w:type="dxa"/>
          </w:tcPr>
          <w:p w14:paraId="0C608402" w14:textId="77777777" w:rsidR="008B1E4A" w:rsidRDefault="008B1E4A" w:rsidP="00405B31">
            <w:r>
              <w:rPr>
                <w:noProof/>
              </w:rPr>
              <w:drawing>
                <wp:inline distT="0" distB="0" distL="0" distR="0" wp14:anchorId="018D4C47" wp14:editId="20FEEA1E">
                  <wp:extent cx="516255" cy="327025"/>
                  <wp:effectExtent l="0" t="0" r="0" b="0"/>
                  <wp:docPr id="674234536" name="Picture 674234536" descr="\\10.29.8.21\aic\PCD\Primary Care\Programmes Management\CHAS-related Graphics &amp; Logos\Diff Year Card Faces\CHAS cards (2019 - )\CHAS card - Green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A82281-A784-4BC9-B1D9-F53E8BC1C6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34536" name="Picture 674234536" descr="\\10.29.8.21\aic\PCD\Primary Care\Programmes Management\CHAS-related Graphics &amp; Logos\Diff Year Card Faces\CHAS cards (2019 - )\CHAS card - Green.jpg">
                            <a:extLst>
                              <a:ext uri="{FF2B5EF4-FFF2-40B4-BE49-F238E27FC236}">
                                <a16:creationId xmlns:a16="http://schemas.microsoft.com/office/drawing/2014/main" id="{12A82281-A784-4BC9-B1D9-F53E8BC1C6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</w:tcPr>
          <w:p w14:paraId="6DB4EE5B" w14:textId="77777777" w:rsidR="008B1E4A" w:rsidRDefault="008B1E4A" w:rsidP="00405B31">
            <w:r>
              <w:rPr>
                <w:noProof/>
              </w:rPr>
              <w:drawing>
                <wp:inline distT="0" distB="0" distL="0" distR="0" wp14:anchorId="2663116C" wp14:editId="4F5F95B4">
                  <wp:extent cx="516255" cy="327025"/>
                  <wp:effectExtent l="0" t="0" r="0" b="0"/>
                  <wp:docPr id="7" name="Picture 7" descr="\\10.29.8.21\aic\PCD\Primary Care\Programmes Management\CHAS-related Graphics &amp; Logos\Diff Year Card Faces\CHAS cards (2019 - )\CHAS card - Orang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92BD26-9DA3-402D-B2D4-C22F0885FF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\\10.29.8.21\aic\PCD\Primary Care\Programmes Management\CHAS-related Graphics &amp; Logos\Diff Year Card Faces\CHAS cards (2019 - )\CHAS card - Orange.jpg">
                            <a:extLst>
                              <a:ext uri="{FF2B5EF4-FFF2-40B4-BE49-F238E27FC236}">
                                <a16:creationId xmlns:a16="http://schemas.microsoft.com/office/drawing/2014/main" id="{5A92BD26-9DA3-402D-B2D4-C22F0885FFE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</w:tcPr>
          <w:p w14:paraId="51290AA6" w14:textId="77777777" w:rsidR="008B1E4A" w:rsidRDefault="008B1E4A" w:rsidP="00405B31">
            <w:r>
              <w:rPr>
                <w:noProof/>
              </w:rPr>
              <w:drawing>
                <wp:inline distT="0" distB="0" distL="0" distR="0" wp14:anchorId="38770D76" wp14:editId="31561B3C">
                  <wp:extent cx="516255" cy="327025"/>
                  <wp:effectExtent l="0" t="0" r="0" b="0"/>
                  <wp:docPr id="253175873" name="Picture 253175873" descr="\\10.29.8.21\aic\PCD\Primary Care\Programmes Management\CHAS-related Graphics &amp; Logos\Diff Year Card Faces\CHAS cards (2019 - )\CHAS card - Blu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151F30-2AAC-413B-890C-AC78CE432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\\10.29.8.21\aic\PCD\Primary Care\Programmes Management\CHAS-related Graphics &amp; Logos\Diff Year Card Faces\CHAS cards (2019 - )\CHAS card - Blue.jpg">
                            <a:extLst>
                              <a:ext uri="{FF2B5EF4-FFF2-40B4-BE49-F238E27FC236}">
                                <a16:creationId xmlns:a16="http://schemas.microsoft.com/office/drawing/2014/main" id="{42151F30-2AAC-413B-890C-AC78CE432B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</w:tcPr>
          <w:p w14:paraId="2E8A6A3B" w14:textId="77777777" w:rsidR="008B1E4A" w:rsidRDefault="008B1E4A" w:rsidP="00405B31">
            <w:r>
              <w:rPr>
                <w:noProof/>
              </w:rPr>
              <w:drawing>
                <wp:inline distT="0" distB="0" distL="0" distR="0" wp14:anchorId="6992F928" wp14:editId="466D7010">
                  <wp:extent cx="495300" cy="328930"/>
                  <wp:effectExtent l="0" t="0" r="0" b="0"/>
                  <wp:docPr id="9" name="Picture 9" descr="A white card with red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0070FB-5790-4AB0-99F1-68B8D6A04F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white card with red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30070FB-5790-4AB0-99F1-68B8D6A04F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F1A30CE" w14:textId="77777777" w:rsidR="008B1E4A" w:rsidRDefault="008B1E4A" w:rsidP="00405B31">
            <w:r>
              <w:rPr>
                <w:noProof/>
              </w:rPr>
              <w:drawing>
                <wp:inline distT="0" distB="0" distL="0" distR="0" wp14:anchorId="6F70EB4E" wp14:editId="59FFF2D7">
                  <wp:extent cx="518795" cy="339090"/>
                  <wp:effectExtent l="0" t="0" r="0" b="3810"/>
                  <wp:docPr id="11" name="Picture 11" descr="A red and white card with a tree and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C15367-9E29-4CE7-9B4F-20FCBC12CC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red and white card with a tree and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AC15367-9E29-4CE7-9B4F-20FCBC12CC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E4A" w14:paraId="38C54B7D" w14:textId="77777777" w:rsidTr="00405B31">
        <w:tc>
          <w:tcPr>
            <w:tcW w:w="3172" w:type="dxa"/>
            <w:gridSpan w:val="3"/>
            <w:vMerge/>
          </w:tcPr>
          <w:p w14:paraId="7167D671" w14:textId="77777777" w:rsidR="008B1E4A" w:rsidRDefault="008B1E4A" w:rsidP="00405B31"/>
        </w:tc>
        <w:tc>
          <w:tcPr>
            <w:tcW w:w="1029" w:type="dxa"/>
            <w:vAlign w:val="center"/>
          </w:tcPr>
          <w:p w14:paraId="379A9547" w14:textId="77777777" w:rsidR="008B1E4A" w:rsidRDefault="008B1E4A" w:rsidP="00405B31"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CHAS Green</w:t>
            </w:r>
          </w:p>
        </w:tc>
        <w:tc>
          <w:tcPr>
            <w:tcW w:w="1029" w:type="dxa"/>
            <w:vAlign w:val="center"/>
          </w:tcPr>
          <w:p w14:paraId="405D91BF" w14:textId="77777777" w:rsidR="008B1E4A" w:rsidRDefault="008B1E4A" w:rsidP="00405B31"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CHAS Orange</w:t>
            </w:r>
          </w:p>
        </w:tc>
        <w:tc>
          <w:tcPr>
            <w:tcW w:w="1029" w:type="dxa"/>
            <w:vAlign w:val="center"/>
          </w:tcPr>
          <w:p w14:paraId="60AD14C4" w14:textId="77777777" w:rsidR="008B1E4A" w:rsidRDefault="008B1E4A" w:rsidP="00405B31"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CHAS Blue</w:t>
            </w:r>
          </w:p>
        </w:tc>
        <w:tc>
          <w:tcPr>
            <w:tcW w:w="1391" w:type="dxa"/>
            <w:vAlign w:val="center"/>
          </w:tcPr>
          <w:p w14:paraId="6B028EDF" w14:textId="77777777" w:rsidR="008B1E4A" w:rsidRDefault="008B1E4A" w:rsidP="00405B31"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Merdeka Generation</w:t>
            </w:r>
          </w:p>
        </w:tc>
        <w:tc>
          <w:tcPr>
            <w:tcW w:w="1417" w:type="dxa"/>
            <w:vAlign w:val="center"/>
          </w:tcPr>
          <w:p w14:paraId="5C3001E3" w14:textId="77777777" w:rsidR="008B1E4A" w:rsidRDefault="008B1E4A" w:rsidP="00405B31"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Pioneer Generation</w:t>
            </w:r>
          </w:p>
        </w:tc>
      </w:tr>
      <w:tr w:rsidR="008B1E4A" w14:paraId="4B09604E" w14:textId="77777777" w:rsidTr="00405B31">
        <w:tc>
          <w:tcPr>
            <w:tcW w:w="1053" w:type="dxa"/>
            <w:vMerge w:val="restart"/>
            <w:vAlign w:val="center"/>
          </w:tcPr>
          <w:p w14:paraId="03EDD514" w14:textId="77777777" w:rsidR="008B1E4A" w:rsidRDefault="008B1E4A" w:rsidP="00405B31"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Patients with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>CDMP Chronic Conditions</w:t>
            </w:r>
          </w:p>
        </w:tc>
        <w:tc>
          <w:tcPr>
            <w:tcW w:w="993" w:type="dxa"/>
          </w:tcPr>
          <w:p w14:paraId="56140B80" w14:textId="77777777" w:rsidR="008B1E4A" w:rsidRDefault="008B1E4A" w:rsidP="00405B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>Simple</w:t>
            </w:r>
            <w:r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  <w:p w14:paraId="5A09FFEB" w14:textId="77777777" w:rsidR="008B1E4A" w:rsidRDefault="008B1E4A" w:rsidP="00405B31"/>
        </w:tc>
        <w:tc>
          <w:tcPr>
            <w:tcW w:w="1126" w:type="dxa"/>
            <w:vMerge w:val="restart"/>
          </w:tcPr>
          <w:p w14:paraId="4CABD315" w14:textId="77777777" w:rsidR="008B1E4A" w:rsidRPr="00FA74DC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Fixed Dollar S</w:t>
            </w:r>
            <w:proofErr w:type="spellStart"/>
            <w:r w:rsidRPr="00FA74DC">
              <w:rPr>
                <w:rFonts w:ascii="Arial" w:hAnsi="Arial" w:cs="Arial"/>
                <w:sz w:val="16"/>
                <w:szCs w:val="16"/>
                <w:lang w:val="en-US"/>
              </w:rPr>
              <w:t>ubsidy</w:t>
            </w:r>
            <w:proofErr w:type="spellEnd"/>
            <w:r w:rsidRPr="00FA74DC">
              <w:rPr>
                <w:rFonts w:ascii="Arial" w:hAnsi="Arial" w:cs="Arial"/>
                <w:sz w:val="16"/>
                <w:szCs w:val="16"/>
                <w:lang w:val="en-US"/>
              </w:rPr>
              <w:t xml:space="preserve"> applicable for all services</w:t>
            </w:r>
            <w:r>
              <w:rPr>
                <w:rStyle w:val="FootnoteReference"/>
                <w:rFonts w:ascii="Arial" w:hAnsi="Arial" w:cs="Arial"/>
                <w:sz w:val="16"/>
                <w:szCs w:val="16"/>
                <w:lang w:val="en-US"/>
              </w:rPr>
              <w:footnoteReference w:id="2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4DC">
              <w:rPr>
                <w:rFonts w:ascii="Arial" w:hAnsi="Arial" w:cs="Arial"/>
                <w:sz w:val="16"/>
                <w:szCs w:val="16"/>
                <w:lang w:val="en-US"/>
              </w:rPr>
              <w:t>and other medications</w:t>
            </w:r>
            <w:r>
              <w:rPr>
                <w:rStyle w:val="FootnoteReference"/>
                <w:rFonts w:ascii="Arial" w:hAnsi="Arial" w:cs="Arial"/>
                <w:sz w:val="16"/>
                <w:szCs w:val="16"/>
                <w:lang w:val="en-US"/>
              </w:rPr>
              <w:footnoteReference w:id="3"/>
            </w:r>
          </w:p>
          <w:p w14:paraId="76CD9801" w14:textId="77777777" w:rsidR="008B1E4A" w:rsidRDefault="008B1E4A" w:rsidP="00405B31"/>
        </w:tc>
        <w:tc>
          <w:tcPr>
            <w:tcW w:w="1029" w:type="dxa"/>
          </w:tcPr>
          <w:p w14:paraId="484D543A" w14:textId="77777777" w:rsidR="008B1E4A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$28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$80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per </w:t>
            </w:r>
            <w:proofErr w:type="gramStart"/>
            <w:r w:rsidRPr="00893FCD">
              <w:rPr>
                <w:rFonts w:ascii="Arial" w:hAnsi="Arial" w:cs="Arial"/>
                <w:sz w:val="16"/>
                <w:szCs w:val="16"/>
              </w:rPr>
              <w:t>year</w:t>
            </w:r>
            <w:proofErr w:type="gramEnd"/>
          </w:p>
          <w:p w14:paraId="59A50445" w14:textId="77777777" w:rsidR="008B1E4A" w:rsidRDefault="008B1E4A" w:rsidP="00405B31"/>
        </w:tc>
        <w:tc>
          <w:tcPr>
            <w:tcW w:w="1029" w:type="dxa"/>
          </w:tcPr>
          <w:p w14:paraId="2AA1A4AF" w14:textId="77777777" w:rsidR="008B1E4A" w:rsidRPr="00893FCD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$50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</w:t>
            </w:r>
          </w:p>
          <w:p w14:paraId="16378A58" w14:textId="77777777" w:rsidR="008B1E4A" w:rsidRDefault="008B1E4A" w:rsidP="00405B31">
            <w:r w:rsidRPr="00893FCD">
              <w:rPr>
                <w:rFonts w:ascii="Arial" w:hAnsi="Arial" w:cs="Arial"/>
                <w:sz w:val="16"/>
                <w:szCs w:val="16"/>
              </w:rPr>
              <w:t xml:space="preserve">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$130 </w:t>
            </w:r>
            <w:r w:rsidRPr="00893FCD">
              <w:rPr>
                <w:rFonts w:ascii="Arial" w:hAnsi="Arial" w:cs="Arial"/>
                <w:sz w:val="16"/>
                <w:szCs w:val="16"/>
              </w:rPr>
              <w:t>per year</w:t>
            </w:r>
          </w:p>
        </w:tc>
        <w:tc>
          <w:tcPr>
            <w:tcW w:w="1029" w:type="dxa"/>
          </w:tcPr>
          <w:p w14:paraId="6BC3115B" w14:textId="77777777" w:rsidR="008B1E4A" w:rsidRPr="00893FCD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$80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</w:t>
            </w:r>
          </w:p>
          <w:p w14:paraId="357DC386" w14:textId="77777777" w:rsidR="008B1E4A" w:rsidRDefault="008B1E4A" w:rsidP="00405B31">
            <w:r w:rsidRPr="00893FCD">
              <w:rPr>
                <w:rFonts w:ascii="Arial" w:hAnsi="Arial" w:cs="Arial"/>
                <w:sz w:val="16"/>
                <w:szCs w:val="16"/>
              </w:rPr>
              <w:t xml:space="preserve">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$210 </w:t>
            </w:r>
            <w:r w:rsidRPr="00893FCD">
              <w:rPr>
                <w:rFonts w:ascii="Arial" w:hAnsi="Arial" w:cs="Arial"/>
                <w:sz w:val="16"/>
                <w:szCs w:val="16"/>
              </w:rPr>
              <w:t>per year</w:t>
            </w:r>
          </w:p>
        </w:tc>
        <w:tc>
          <w:tcPr>
            <w:tcW w:w="1391" w:type="dxa"/>
          </w:tcPr>
          <w:p w14:paraId="34C2C213" w14:textId="77777777" w:rsidR="008B1E4A" w:rsidRPr="00893FCD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$85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</w:t>
            </w:r>
          </w:p>
          <w:p w14:paraId="2E9C16F0" w14:textId="77777777" w:rsidR="008B1E4A" w:rsidRDefault="008B1E4A" w:rsidP="00405B31">
            <w:r w:rsidRPr="00893FCD">
              <w:rPr>
                <w:rFonts w:ascii="Arial" w:hAnsi="Arial" w:cs="Arial"/>
                <w:sz w:val="16"/>
                <w:szCs w:val="16"/>
              </w:rPr>
              <w:t xml:space="preserve">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$230 </w:t>
            </w:r>
            <w:r w:rsidRPr="00893FCD">
              <w:rPr>
                <w:rFonts w:ascii="Arial" w:hAnsi="Arial" w:cs="Arial"/>
                <w:sz w:val="16"/>
                <w:szCs w:val="16"/>
              </w:rPr>
              <w:t>per year</w:t>
            </w:r>
          </w:p>
        </w:tc>
        <w:tc>
          <w:tcPr>
            <w:tcW w:w="1417" w:type="dxa"/>
          </w:tcPr>
          <w:p w14:paraId="3528CC55" w14:textId="77777777" w:rsidR="008B1E4A" w:rsidRPr="00893FCD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$90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</w:t>
            </w:r>
          </w:p>
          <w:p w14:paraId="793395DE" w14:textId="77777777" w:rsidR="008B1E4A" w:rsidRDefault="008B1E4A" w:rsidP="00405B31">
            <w:r w:rsidRPr="00893FCD">
              <w:rPr>
                <w:rFonts w:ascii="Arial" w:hAnsi="Arial" w:cs="Arial"/>
                <w:sz w:val="16"/>
                <w:szCs w:val="16"/>
              </w:rPr>
              <w:t xml:space="preserve">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$240 </w:t>
            </w:r>
            <w:r w:rsidRPr="00893FCD">
              <w:rPr>
                <w:rFonts w:ascii="Arial" w:hAnsi="Arial" w:cs="Arial"/>
                <w:sz w:val="16"/>
                <w:szCs w:val="16"/>
              </w:rPr>
              <w:t>per year</w:t>
            </w:r>
          </w:p>
        </w:tc>
      </w:tr>
      <w:tr w:rsidR="008B1E4A" w14:paraId="740FC1A9" w14:textId="77777777" w:rsidTr="00405B31">
        <w:tc>
          <w:tcPr>
            <w:tcW w:w="1053" w:type="dxa"/>
            <w:vMerge/>
          </w:tcPr>
          <w:p w14:paraId="41C07783" w14:textId="77777777" w:rsidR="008B1E4A" w:rsidRDefault="008B1E4A" w:rsidP="00405B31"/>
        </w:tc>
        <w:tc>
          <w:tcPr>
            <w:tcW w:w="993" w:type="dxa"/>
          </w:tcPr>
          <w:p w14:paraId="0FB5BB01" w14:textId="77777777" w:rsidR="008B1E4A" w:rsidRDefault="008B1E4A" w:rsidP="00405B31"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>Comple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26" w:type="dxa"/>
            <w:vMerge/>
          </w:tcPr>
          <w:p w14:paraId="49D3C3BE" w14:textId="77777777" w:rsidR="008B1E4A" w:rsidRDefault="008B1E4A" w:rsidP="00405B31"/>
        </w:tc>
        <w:tc>
          <w:tcPr>
            <w:tcW w:w="1029" w:type="dxa"/>
          </w:tcPr>
          <w:p w14:paraId="5C093A92" w14:textId="77777777" w:rsidR="008B1E4A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$40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>$110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 per </w:t>
            </w:r>
            <w:proofErr w:type="gramStart"/>
            <w:r w:rsidRPr="00893FCD">
              <w:rPr>
                <w:rFonts w:ascii="Arial" w:hAnsi="Arial" w:cs="Arial"/>
                <w:sz w:val="16"/>
                <w:szCs w:val="16"/>
              </w:rPr>
              <w:t>year</w:t>
            </w:r>
            <w:proofErr w:type="gramEnd"/>
          </w:p>
          <w:p w14:paraId="6918D81D" w14:textId="77777777" w:rsidR="008B1E4A" w:rsidRDefault="008B1E4A" w:rsidP="00405B31"/>
        </w:tc>
        <w:tc>
          <w:tcPr>
            <w:tcW w:w="1029" w:type="dxa"/>
          </w:tcPr>
          <w:p w14:paraId="7927D202" w14:textId="77777777" w:rsidR="008B1E4A" w:rsidRPr="00893FCD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$80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</w:t>
            </w:r>
          </w:p>
          <w:p w14:paraId="07B09223" w14:textId="77777777" w:rsidR="008B1E4A" w:rsidRDefault="008B1E4A" w:rsidP="00405B31">
            <w:r w:rsidRPr="00893FCD">
              <w:rPr>
                <w:rFonts w:ascii="Arial" w:hAnsi="Arial" w:cs="Arial"/>
                <w:sz w:val="16"/>
                <w:szCs w:val="16"/>
              </w:rPr>
              <w:t xml:space="preserve">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>$210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893FCD">
              <w:rPr>
                <w:rFonts w:ascii="Arial" w:hAnsi="Arial" w:cs="Arial"/>
                <w:sz w:val="16"/>
                <w:szCs w:val="16"/>
              </w:rPr>
              <w:t>per year</w:t>
            </w:r>
          </w:p>
        </w:tc>
        <w:tc>
          <w:tcPr>
            <w:tcW w:w="1029" w:type="dxa"/>
          </w:tcPr>
          <w:p w14:paraId="1BE3027D" w14:textId="77777777" w:rsidR="008B1E4A" w:rsidRDefault="008B1E4A" w:rsidP="00405B31"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$125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>$330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 per year</w:t>
            </w:r>
          </w:p>
        </w:tc>
        <w:tc>
          <w:tcPr>
            <w:tcW w:w="1391" w:type="dxa"/>
          </w:tcPr>
          <w:p w14:paraId="6EE32A9B" w14:textId="77777777" w:rsidR="008B1E4A" w:rsidRDefault="008B1E4A" w:rsidP="00405B31"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$130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>$350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 per year</w:t>
            </w:r>
          </w:p>
        </w:tc>
        <w:tc>
          <w:tcPr>
            <w:tcW w:w="1417" w:type="dxa"/>
          </w:tcPr>
          <w:p w14:paraId="1BE67B2A" w14:textId="77777777" w:rsidR="008B1E4A" w:rsidRDefault="008B1E4A" w:rsidP="00405B31">
            <w:r w:rsidRPr="00893FCD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$135 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subsidy per visit, capped at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>$360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 per year</w:t>
            </w:r>
          </w:p>
        </w:tc>
      </w:tr>
      <w:tr w:rsidR="008B1E4A" w14:paraId="27B921EB" w14:textId="77777777" w:rsidTr="00405B31">
        <w:tc>
          <w:tcPr>
            <w:tcW w:w="1053" w:type="dxa"/>
            <w:vMerge/>
          </w:tcPr>
          <w:p w14:paraId="1B857492" w14:textId="77777777" w:rsidR="008B1E4A" w:rsidRDefault="008B1E4A" w:rsidP="00405B31"/>
        </w:tc>
        <w:tc>
          <w:tcPr>
            <w:tcW w:w="993" w:type="dxa"/>
          </w:tcPr>
          <w:p w14:paraId="69D5C866" w14:textId="77777777" w:rsidR="008B1E4A" w:rsidRDefault="008B1E4A" w:rsidP="00405B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Simple or Complex Tier</w:t>
            </w:r>
          </w:p>
          <w:p w14:paraId="4975D635" w14:textId="77777777" w:rsidR="008B1E4A" w:rsidRDefault="008B1E4A" w:rsidP="00405B31"/>
        </w:tc>
        <w:tc>
          <w:tcPr>
            <w:tcW w:w="1126" w:type="dxa"/>
          </w:tcPr>
          <w:p w14:paraId="48A79156" w14:textId="77777777" w:rsidR="008B1E4A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% </w:t>
            </w:r>
            <w:r w:rsidRPr="007E031F">
              <w:rPr>
                <w:rFonts w:ascii="Arial" w:hAnsi="Arial" w:cs="Arial"/>
                <w:sz w:val="16"/>
                <w:szCs w:val="16"/>
              </w:rPr>
              <w:t>Subsidy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31F">
              <w:rPr>
                <w:rFonts w:ascii="Arial" w:hAnsi="Arial" w:cs="Arial"/>
                <w:sz w:val="16"/>
                <w:szCs w:val="16"/>
              </w:rPr>
              <w:t xml:space="preserve">applicable for </w:t>
            </w:r>
            <w:r>
              <w:rPr>
                <w:rFonts w:ascii="Arial" w:hAnsi="Arial" w:cs="Arial"/>
                <w:sz w:val="16"/>
                <w:szCs w:val="16"/>
              </w:rPr>
              <w:t>selected list of</w:t>
            </w:r>
            <w:r w:rsidRPr="007E031F">
              <w:rPr>
                <w:rFonts w:ascii="Arial" w:hAnsi="Arial" w:cs="Arial"/>
                <w:sz w:val="16"/>
                <w:szCs w:val="16"/>
              </w:rPr>
              <w:t xml:space="preserve"> chronic medications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for CDMP conditions</w:t>
            </w:r>
            <w:r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4"/>
            </w:r>
          </w:p>
          <w:p w14:paraId="5F7F612A" w14:textId="77777777" w:rsidR="008B1E4A" w:rsidRDefault="008B1E4A" w:rsidP="00405B31"/>
        </w:tc>
        <w:tc>
          <w:tcPr>
            <w:tcW w:w="1029" w:type="dxa"/>
          </w:tcPr>
          <w:p w14:paraId="34BF68B1" w14:textId="77777777" w:rsidR="008B1E4A" w:rsidRDefault="008B1E4A" w:rsidP="00405B31"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50% </w:t>
            </w:r>
            <w:r w:rsidRPr="00893FCD">
              <w:rPr>
                <w:rFonts w:ascii="Arial" w:hAnsi="Arial" w:cs="Arial"/>
                <w:sz w:val="16"/>
                <w:szCs w:val="16"/>
              </w:rPr>
              <w:t>subsidy, with no dollar cap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</w:tcPr>
          <w:p w14:paraId="2E201F60" w14:textId="77777777" w:rsidR="008B1E4A" w:rsidRDefault="008B1E4A" w:rsidP="00405B31"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75% </w:t>
            </w:r>
            <w:r w:rsidRPr="00893FCD">
              <w:rPr>
                <w:rFonts w:ascii="Arial" w:hAnsi="Arial" w:cs="Arial"/>
                <w:sz w:val="16"/>
                <w:szCs w:val="16"/>
              </w:rPr>
              <w:t>subsidy, with no dollar cap</w:t>
            </w:r>
          </w:p>
        </w:tc>
        <w:tc>
          <w:tcPr>
            <w:tcW w:w="1029" w:type="dxa"/>
          </w:tcPr>
          <w:p w14:paraId="21606DE2" w14:textId="77777777" w:rsidR="008B1E4A" w:rsidRDefault="008B1E4A" w:rsidP="00405B31"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75% </w:t>
            </w:r>
            <w:r w:rsidRPr="00893FCD">
              <w:rPr>
                <w:rFonts w:ascii="Arial" w:hAnsi="Arial" w:cs="Arial"/>
                <w:sz w:val="16"/>
                <w:szCs w:val="16"/>
              </w:rPr>
              <w:t>subsidy, with no dollar cap</w:t>
            </w:r>
          </w:p>
        </w:tc>
        <w:tc>
          <w:tcPr>
            <w:tcW w:w="1391" w:type="dxa"/>
          </w:tcPr>
          <w:p w14:paraId="0B643FEF" w14:textId="77777777" w:rsidR="008B1E4A" w:rsidRDefault="008B1E4A" w:rsidP="00405B31"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81.25% </w:t>
            </w:r>
            <w:r w:rsidRPr="00893FCD">
              <w:rPr>
                <w:rFonts w:ascii="Arial" w:hAnsi="Arial" w:cs="Arial"/>
                <w:sz w:val="16"/>
                <w:szCs w:val="16"/>
              </w:rPr>
              <w:t>subsidy,</w:t>
            </w:r>
            <w:r>
              <w:rPr>
                <w:rFonts w:ascii="Arial" w:hAnsi="Arial" w:cs="Arial"/>
                <w:sz w:val="16"/>
                <w:szCs w:val="16"/>
              </w:rPr>
              <w:t xml:space="preserve"> with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 no dollar cap</w:t>
            </w:r>
          </w:p>
        </w:tc>
        <w:tc>
          <w:tcPr>
            <w:tcW w:w="1417" w:type="dxa"/>
          </w:tcPr>
          <w:p w14:paraId="1FF57C95" w14:textId="77777777" w:rsidR="008B1E4A" w:rsidRDefault="008B1E4A" w:rsidP="00405B31"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87.5% </w:t>
            </w:r>
            <w:r w:rsidRPr="00893FCD">
              <w:rPr>
                <w:rFonts w:ascii="Arial" w:hAnsi="Arial" w:cs="Arial"/>
                <w:sz w:val="16"/>
                <w:szCs w:val="16"/>
              </w:rPr>
              <w:t>subsidy,</w:t>
            </w:r>
            <w:r>
              <w:rPr>
                <w:rFonts w:ascii="Arial" w:hAnsi="Arial" w:cs="Arial"/>
                <w:sz w:val="16"/>
                <w:szCs w:val="16"/>
              </w:rPr>
              <w:t xml:space="preserve"> with</w:t>
            </w:r>
            <w:r w:rsidRPr="00893FCD">
              <w:rPr>
                <w:rFonts w:ascii="Arial" w:hAnsi="Arial" w:cs="Arial"/>
                <w:sz w:val="16"/>
                <w:szCs w:val="16"/>
              </w:rPr>
              <w:t xml:space="preserve"> no dollar cap</w:t>
            </w:r>
          </w:p>
        </w:tc>
      </w:tr>
    </w:tbl>
    <w:p w14:paraId="0456FA48" w14:textId="77777777" w:rsidR="008B1E4A" w:rsidRDefault="008B1E4A" w:rsidP="008B1E4A">
      <w:pPr>
        <w:pStyle w:val="ListParagraph"/>
        <w:ind w:left="0"/>
        <w:rPr>
          <w:b/>
          <w:color w:val="000000" w:themeColor="text1"/>
          <w:shd w:val="clear" w:color="auto" w:fill="FFFFFF"/>
        </w:rPr>
      </w:pPr>
    </w:p>
    <w:p w14:paraId="17CC61B1" w14:textId="77777777" w:rsidR="008B1E4A" w:rsidRPr="00856048" w:rsidRDefault="008B1E4A" w:rsidP="008B1E4A">
      <w:pPr>
        <w:pStyle w:val="ListParagraph"/>
        <w:ind w:left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E13AA">
        <w:rPr>
          <w:rFonts w:ascii="Arial" w:hAnsi="Arial" w:cs="Arial"/>
          <w:b/>
          <w:bCs/>
          <w:color w:val="FF0000"/>
          <w:sz w:val="24"/>
          <w:szCs w:val="24"/>
        </w:rPr>
        <w:t xml:space="preserve">(EXISTING) </w:t>
      </w:r>
      <w:r w:rsidRPr="008560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CHAS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8560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hronic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542"/>
        <w:gridCol w:w="1134"/>
        <w:gridCol w:w="1188"/>
        <w:gridCol w:w="1080"/>
        <w:gridCol w:w="1418"/>
        <w:gridCol w:w="1366"/>
      </w:tblGrid>
      <w:tr w:rsidR="008B1E4A" w14:paraId="470A5E09" w14:textId="77777777" w:rsidTr="00405B31">
        <w:trPr>
          <w:trHeight w:val="644"/>
        </w:trPr>
        <w:tc>
          <w:tcPr>
            <w:tcW w:w="2830" w:type="dxa"/>
            <w:gridSpan w:val="2"/>
            <w:vMerge w:val="restart"/>
            <w:vAlign w:val="center"/>
          </w:tcPr>
          <w:p w14:paraId="16CC8C5C" w14:textId="77777777" w:rsidR="008B1E4A" w:rsidRDefault="008B1E4A" w:rsidP="00405B31">
            <w:pPr>
              <w:pStyle w:val="FootnoteText"/>
              <w:rPr>
                <w:lang w:val="en-US"/>
              </w:rPr>
            </w:pPr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CHAS Cards</w:t>
            </w:r>
          </w:p>
        </w:tc>
        <w:tc>
          <w:tcPr>
            <w:tcW w:w="1134" w:type="dxa"/>
          </w:tcPr>
          <w:p w14:paraId="40315CB8" w14:textId="77777777" w:rsidR="008B1E4A" w:rsidRDefault="008B1E4A" w:rsidP="00405B31">
            <w:pPr>
              <w:pStyle w:val="FootnoteText"/>
              <w:rPr>
                <w:lang w:val="en-US"/>
              </w:rPr>
            </w:pPr>
            <w:r w:rsidRPr="001A70CA">
              <w:rPr>
                <w:rFonts w:ascii="Arial" w:hAnsi="Arial" w:cs="Arial"/>
                <w:noProof/>
                <w:color w:val="2B579A"/>
                <w:sz w:val="16"/>
                <w:szCs w:val="16"/>
                <w:shd w:val="clear" w:color="auto" w:fill="E6E6E6"/>
              </w:rPr>
              <w:drawing>
                <wp:anchor distT="0" distB="0" distL="114300" distR="114300" simplePos="0" relativeHeight="251659264" behindDoc="0" locked="0" layoutInCell="1" allowOverlap="1" wp14:anchorId="4B140456" wp14:editId="3829A97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17780</wp:posOffset>
                  </wp:positionV>
                  <wp:extent cx="516255" cy="327025"/>
                  <wp:effectExtent l="0" t="0" r="0" b="0"/>
                  <wp:wrapNone/>
                  <wp:docPr id="1515483909" name="Picture 1515483909" descr="\\10.29.8.21\aic\PCD\Primary Care\Programmes Management\CHAS-related Graphics &amp; Logos\Diff Year Card Faces\CHAS cards (2019 - )\CHAS card - Blu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151F30-2AAC-413B-890C-AC78CE432B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\\10.29.8.21\aic\PCD\Primary Care\Programmes Management\CHAS-related Graphics &amp; Logos\Diff Year Card Faces\CHAS cards (2019 - )\CHAS card - Blue.jpg">
                            <a:extLst>
                              <a:ext uri="{FF2B5EF4-FFF2-40B4-BE49-F238E27FC236}">
                                <a16:creationId xmlns:a16="http://schemas.microsoft.com/office/drawing/2014/main" id="{42151F30-2AAC-413B-890C-AC78CE432BE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0CA">
              <w:rPr>
                <w:rFonts w:ascii="Arial" w:hAnsi="Arial" w:cs="Arial"/>
                <w:noProof/>
                <w:color w:val="2B579A"/>
                <w:sz w:val="16"/>
                <w:szCs w:val="16"/>
                <w:shd w:val="clear" w:color="auto" w:fill="E6E6E6"/>
              </w:rPr>
              <w:drawing>
                <wp:anchor distT="0" distB="0" distL="114300" distR="114300" simplePos="0" relativeHeight="251660288" behindDoc="0" locked="0" layoutInCell="1" allowOverlap="1" wp14:anchorId="7BE35BA2" wp14:editId="5C3F4E09">
                  <wp:simplePos x="0" y="0"/>
                  <wp:positionH relativeFrom="column">
                    <wp:posOffset>2138045</wp:posOffset>
                  </wp:positionH>
                  <wp:positionV relativeFrom="paragraph">
                    <wp:posOffset>17780</wp:posOffset>
                  </wp:positionV>
                  <wp:extent cx="495300" cy="328930"/>
                  <wp:effectExtent l="0" t="0" r="0" b="0"/>
                  <wp:wrapNone/>
                  <wp:docPr id="2009053430" name="Picture 2009053430" descr="A white card with red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0070FB-5790-4AB0-99F1-68B8D6A04F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white card with red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30070FB-5790-4AB0-99F1-68B8D6A04F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0CA">
              <w:rPr>
                <w:rFonts w:ascii="Arial" w:hAnsi="Arial" w:cs="Arial"/>
                <w:noProof/>
                <w:color w:val="2B579A"/>
                <w:sz w:val="16"/>
                <w:szCs w:val="16"/>
                <w:shd w:val="clear" w:color="auto" w:fill="E6E6E6"/>
              </w:rPr>
              <w:drawing>
                <wp:anchor distT="0" distB="0" distL="114300" distR="114300" simplePos="0" relativeHeight="251661312" behindDoc="0" locked="0" layoutInCell="1" allowOverlap="1" wp14:anchorId="03A1969A" wp14:editId="691B3190">
                  <wp:simplePos x="0" y="0"/>
                  <wp:positionH relativeFrom="column">
                    <wp:posOffset>3061335</wp:posOffset>
                  </wp:positionH>
                  <wp:positionV relativeFrom="paragraph">
                    <wp:posOffset>7620</wp:posOffset>
                  </wp:positionV>
                  <wp:extent cx="518795" cy="339090"/>
                  <wp:effectExtent l="0" t="0" r="0" b="3810"/>
                  <wp:wrapNone/>
                  <wp:docPr id="1873157870" name="Picture 1873157870" descr="A red and white card with a tree and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C15367-9E29-4CE7-9B4F-20FCBC12CC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red and white card with a tree and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AC15367-9E29-4CE7-9B4F-20FCBC12CC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0CA">
              <w:rPr>
                <w:rFonts w:ascii="Arial" w:hAnsi="Arial" w:cs="Arial"/>
                <w:noProof/>
                <w:color w:val="2B579A"/>
                <w:sz w:val="16"/>
                <w:szCs w:val="16"/>
                <w:shd w:val="clear" w:color="auto" w:fill="E6E6E6"/>
              </w:rPr>
              <w:drawing>
                <wp:anchor distT="0" distB="0" distL="114300" distR="114300" simplePos="0" relativeHeight="251662336" behindDoc="0" locked="0" layoutInCell="1" allowOverlap="1" wp14:anchorId="5349542D" wp14:editId="6534DDB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516255" cy="327025"/>
                  <wp:effectExtent l="0" t="0" r="0" b="0"/>
                  <wp:wrapNone/>
                  <wp:docPr id="14205055" name="Picture 14205055" descr="\\10.29.8.21\aic\PCD\Primary Care\Programmes Management\CHAS-related Graphics &amp; Logos\Diff Year Card Faces\CHAS cards (2019 - )\CHAS card - Green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A82281-A784-4BC9-B1D9-F53E8BC1C6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\\10.29.8.21\aic\PCD\Primary Care\Programmes Management\CHAS-related Graphics &amp; Logos\Diff Year Card Faces\CHAS cards (2019 - )\CHAS card - Green.jpg">
                            <a:extLst>
                              <a:ext uri="{FF2B5EF4-FFF2-40B4-BE49-F238E27FC236}">
                                <a16:creationId xmlns:a16="http://schemas.microsoft.com/office/drawing/2014/main" id="{12A82281-A784-4BC9-B1D9-F53E8BC1C6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0CA">
              <w:rPr>
                <w:rFonts w:ascii="Arial" w:hAnsi="Arial" w:cs="Arial"/>
                <w:noProof/>
                <w:color w:val="2B579A"/>
                <w:sz w:val="16"/>
                <w:szCs w:val="16"/>
                <w:shd w:val="clear" w:color="auto" w:fill="E6E6E6"/>
              </w:rPr>
              <w:drawing>
                <wp:anchor distT="0" distB="0" distL="114300" distR="114300" simplePos="0" relativeHeight="251663360" behindDoc="0" locked="0" layoutInCell="1" allowOverlap="1" wp14:anchorId="0FF6F0FB" wp14:editId="76924A2F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17780</wp:posOffset>
                  </wp:positionV>
                  <wp:extent cx="516255" cy="327025"/>
                  <wp:effectExtent l="0" t="0" r="0" b="0"/>
                  <wp:wrapNone/>
                  <wp:docPr id="1089630355" name="Picture 1089630355" descr="\\10.29.8.21\aic\PCD\Primary Care\Programmes Management\CHAS-related Graphics &amp; Logos\Diff Year Card Faces\CHAS cards (2019 - )\CHAS card - Orang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92BD26-9DA3-402D-B2D4-C22F0885FF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\\10.29.8.21\aic\PCD\Primary Care\Programmes Management\CHAS-related Graphics &amp; Logos\Diff Year Card Faces\CHAS cards (2019 - )\CHAS card - Orange.jpg">
                            <a:extLst>
                              <a:ext uri="{FF2B5EF4-FFF2-40B4-BE49-F238E27FC236}">
                                <a16:creationId xmlns:a16="http://schemas.microsoft.com/office/drawing/2014/main" id="{5A92BD26-9DA3-402D-B2D4-C22F0885FF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88" w:type="dxa"/>
          </w:tcPr>
          <w:p w14:paraId="40BEDAA2" w14:textId="77777777" w:rsidR="008B1E4A" w:rsidRDefault="008B1E4A" w:rsidP="00405B31">
            <w:pPr>
              <w:pStyle w:val="FootnoteText"/>
              <w:rPr>
                <w:lang w:val="en-US"/>
              </w:rPr>
            </w:pPr>
          </w:p>
        </w:tc>
        <w:tc>
          <w:tcPr>
            <w:tcW w:w="1080" w:type="dxa"/>
          </w:tcPr>
          <w:p w14:paraId="74D63FE1" w14:textId="77777777" w:rsidR="008B1E4A" w:rsidRDefault="008B1E4A" w:rsidP="00405B31">
            <w:pPr>
              <w:pStyle w:val="FootnoteText"/>
              <w:rPr>
                <w:lang w:val="en-US"/>
              </w:rPr>
            </w:pPr>
          </w:p>
        </w:tc>
        <w:tc>
          <w:tcPr>
            <w:tcW w:w="1418" w:type="dxa"/>
          </w:tcPr>
          <w:p w14:paraId="5A5DA26F" w14:textId="77777777" w:rsidR="008B1E4A" w:rsidRDefault="008B1E4A" w:rsidP="00405B31">
            <w:pPr>
              <w:pStyle w:val="FootnoteText"/>
              <w:rPr>
                <w:lang w:val="en-US"/>
              </w:rPr>
            </w:pPr>
          </w:p>
        </w:tc>
        <w:tc>
          <w:tcPr>
            <w:tcW w:w="1366" w:type="dxa"/>
          </w:tcPr>
          <w:p w14:paraId="552D545D" w14:textId="77777777" w:rsidR="008B1E4A" w:rsidRDefault="008B1E4A" w:rsidP="00405B31">
            <w:pPr>
              <w:pStyle w:val="FootnoteText"/>
              <w:rPr>
                <w:lang w:val="en-US"/>
              </w:rPr>
            </w:pPr>
          </w:p>
        </w:tc>
      </w:tr>
      <w:tr w:rsidR="008B1E4A" w14:paraId="0228B991" w14:textId="77777777" w:rsidTr="00405B31">
        <w:trPr>
          <w:trHeight w:val="644"/>
        </w:trPr>
        <w:tc>
          <w:tcPr>
            <w:tcW w:w="2830" w:type="dxa"/>
            <w:gridSpan w:val="2"/>
            <w:vMerge/>
            <w:vAlign w:val="center"/>
          </w:tcPr>
          <w:p w14:paraId="73C64879" w14:textId="77777777" w:rsidR="008B1E4A" w:rsidRPr="00BC15A1" w:rsidRDefault="008B1E4A" w:rsidP="00405B31">
            <w:pPr>
              <w:pStyle w:val="Footnote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D7358F" w14:textId="77777777" w:rsidR="008B1E4A" w:rsidRPr="001A70CA" w:rsidRDefault="008B1E4A" w:rsidP="00405B31">
            <w:pPr>
              <w:pStyle w:val="FootnoteText"/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pPr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CHAS Green</w:t>
            </w:r>
          </w:p>
        </w:tc>
        <w:tc>
          <w:tcPr>
            <w:tcW w:w="1188" w:type="dxa"/>
            <w:vAlign w:val="center"/>
          </w:tcPr>
          <w:p w14:paraId="132E5C22" w14:textId="77777777" w:rsidR="008B1E4A" w:rsidRDefault="008B1E4A" w:rsidP="00405B31">
            <w:pPr>
              <w:pStyle w:val="FootnoteText"/>
              <w:rPr>
                <w:lang w:val="en-US"/>
              </w:rPr>
            </w:pPr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CHAS Orange</w:t>
            </w:r>
          </w:p>
        </w:tc>
        <w:tc>
          <w:tcPr>
            <w:tcW w:w="1080" w:type="dxa"/>
            <w:vAlign w:val="center"/>
          </w:tcPr>
          <w:p w14:paraId="74914C21" w14:textId="77777777" w:rsidR="008B1E4A" w:rsidRDefault="008B1E4A" w:rsidP="00405B31">
            <w:pPr>
              <w:pStyle w:val="FootnoteText"/>
              <w:rPr>
                <w:lang w:val="en-US"/>
              </w:rPr>
            </w:pPr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CHAS Blue</w:t>
            </w:r>
          </w:p>
        </w:tc>
        <w:tc>
          <w:tcPr>
            <w:tcW w:w="1418" w:type="dxa"/>
            <w:vAlign w:val="center"/>
          </w:tcPr>
          <w:p w14:paraId="05228EA5" w14:textId="77777777" w:rsidR="008B1E4A" w:rsidRDefault="008B1E4A" w:rsidP="00405B31">
            <w:pPr>
              <w:pStyle w:val="FootnoteText"/>
              <w:rPr>
                <w:lang w:val="en-US"/>
              </w:rPr>
            </w:pPr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Merdeka Generation</w:t>
            </w:r>
          </w:p>
        </w:tc>
        <w:tc>
          <w:tcPr>
            <w:tcW w:w="1366" w:type="dxa"/>
            <w:vAlign w:val="center"/>
          </w:tcPr>
          <w:p w14:paraId="19C6FEC6" w14:textId="77777777" w:rsidR="008B1E4A" w:rsidRDefault="008B1E4A" w:rsidP="00405B31">
            <w:pPr>
              <w:pStyle w:val="FootnoteText"/>
              <w:rPr>
                <w:lang w:val="en-US"/>
              </w:rPr>
            </w:pPr>
            <w:r w:rsidRPr="00BC15A1">
              <w:rPr>
                <w:rFonts w:ascii="Arial" w:hAnsi="Arial" w:cs="Arial"/>
                <w:b/>
                <w:bCs/>
                <w:sz w:val="16"/>
                <w:szCs w:val="16"/>
              </w:rPr>
              <w:t>Pioneer Generation</w:t>
            </w:r>
          </w:p>
        </w:tc>
      </w:tr>
      <w:tr w:rsidR="008B1E4A" w14:paraId="31400B8D" w14:textId="77777777" w:rsidTr="00405B31">
        <w:tc>
          <w:tcPr>
            <w:tcW w:w="1288" w:type="dxa"/>
            <w:vMerge w:val="restart"/>
            <w:vAlign w:val="center"/>
          </w:tcPr>
          <w:p w14:paraId="6F6395A9" w14:textId="77777777" w:rsidR="008B1E4A" w:rsidRDefault="008B1E4A" w:rsidP="00405B31">
            <w:pPr>
              <w:pStyle w:val="FootnoteTex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Patients with </w:t>
            </w:r>
            <w:r w:rsidRPr="00893FCD">
              <w:rPr>
                <w:rFonts w:ascii="Arial" w:hAnsi="Arial" w:cs="Arial"/>
                <w:b/>
                <w:bCs/>
                <w:sz w:val="16"/>
                <w:szCs w:val="16"/>
              </w:rPr>
              <w:t>CDMP Chronic Conditions</w:t>
            </w:r>
          </w:p>
        </w:tc>
        <w:tc>
          <w:tcPr>
            <w:tcW w:w="1542" w:type="dxa"/>
          </w:tcPr>
          <w:p w14:paraId="5A71781F" w14:textId="77777777" w:rsidR="008B1E4A" w:rsidRPr="00F96660" w:rsidRDefault="008B1E4A" w:rsidP="00405B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6660">
              <w:rPr>
                <w:rFonts w:ascii="Arial" w:hAnsi="Arial" w:cs="Arial"/>
                <w:b/>
                <w:bCs/>
                <w:sz w:val="16"/>
                <w:szCs w:val="16"/>
              </w:rPr>
              <w:t>Simpl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  <w:p w14:paraId="4E1A1441" w14:textId="77777777" w:rsidR="008B1E4A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</w:p>
          <w:p w14:paraId="5987D708" w14:textId="77777777" w:rsidR="008B1E4A" w:rsidRDefault="008B1E4A" w:rsidP="00405B31">
            <w:pPr>
              <w:pStyle w:val="FootnoteText"/>
              <w:rPr>
                <w:lang w:val="en-US"/>
              </w:rPr>
            </w:pPr>
            <w:r w:rsidRPr="00F9666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Fixed Dollar </w:t>
            </w:r>
            <w:r w:rsidRPr="00F96660">
              <w:rPr>
                <w:rFonts w:ascii="Arial" w:hAnsi="Arial" w:cs="Arial"/>
                <w:sz w:val="16"/>
                <w:szCs w:val="16"/>
              </w:rPr>
              <w:t>Subsidy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6660">
              <w:rPr>
                <w:rFonts w:ascii="Arial" w:hAnsi="Arial" w:cs="Arial"/>
                <w:sz w:val="16"/>
                <w:szCs w:val="16"/>
              </w:rPr>
              <w:t xml:space="preserve">applicable for all </w:t>
            </w:r>
            <w:r>
              <w:rPr>
                <w:rFonts w:ascii="Arial" w:hAnsi="Arial" w:cs="Arial"/>
                <w:sz w:val="16"/>
                <w:szCs w:val="16"/>
              </w:rPr>
              <w:t>components of the bill)</w:t>
            </w:r>
          </w:p>
        </w:tc>
        <w:tc>
          <w:tcPr>
            <w:tcW w:w="1134" w:type="dxa"/>
          </w:tcPr>
          <w:p w14:paraId="4B512A71" w14:textId="77777777" w:rsidR="008B1E4A" w:rsidRPr="00884EE7" w:rsidRDefault="008B1E4A" w:rsidP="00405B31">
            <w:pPr>
              <w:rPr>
                <w:rFonts w:ascii="Arial" w:hAnsi="Arial" w:cs="Arial"/>
                <w:sz w:val="16"/>
                <w:szCs w:val="16"/>
              </w:rPr>
            </w:pPr>
            <w:r w:rsidRPr="00884EE7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884EE7">
              <w:rPr>
                <w:rFonts w:ascii="Arial" w:hAnsi="Arial" w:cs="Arial"/>
                <w:b/>
                <w:bCs/>
                <w:sz w:val="16"/>
                <w:szCs w:val="16"/>
              </w:rPr>
              <w:t>$28</w:t>
            </w:r>
            <w:r w:rsidRPr="00884EE7">
              <w:rPr>
                <w:rFonts w:ascii="Arial" w:hAnsi="Arial" w:cs="Arial"/>
                <w:sz w:val="16"/>
                <w:szCs w:val="16"/>
              </w:rPr>
              <w:t xml:space="preserve"> subsidy per visit, capped at </w:t>
            </w:r>
            <w:r w:rsidRPr="00884EE7">
              <w:rPr>
                <w:rFonts w:ascii="Arial" w:hAnsi="Arial" w:cs="Arial"/>
                <w:b/>
                <w:bCs/>
                <w:sz w:val="16"/>
                <w:szCs w:val="16"/>
              </w:rPr>
              <w:t>$112</w:t>
            </w:r>
            <w:r w:rsidRPr="00884EE7">
              <w:rPr>
                <w:rFonts w:ascii="Arial" w:hAnsi="Arial" w:cs="Arial"/>
                <w:sz w:val="16"/>
                <w:szCs w:val="16"/>
              </w:rPr>
              <w:t xml:space="preserve"> per </w:t>
            </w:r>
            <w:proofErr w:type="gramStart"/>
            <w:r w:rsidRPr="00884EE7">
              <w:rPr>
                <w:rFonts w:ascii="Arial" w:hAnsi="Arial" w:cs="Arial"/>
                <w:sz w:val="16"/>
                <w:szCs w:val="16"/>
              </w:rPr>
              <w:t>year</w:t>
            </w:r>
            <w:proofErr w:type="gramEnd"/>
          </w:p>
          <w:p w14:paraId="03D61768" w14:textId="77777777" w:rsidR="008B1E4A" w:rsidRPr="006B23E0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</w:tcPr>
          <w:p w14:paraId="474CA8E7" w14:textId="77777777" w:rsidR="008B1E4A" w:rsidRPr="002E09EA" w:rsidRDefault="008B1E4A" w:rsidP="00405B3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2E09EA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2E09EA">
              <w:rPr>
                <w:rFonts w:ascii="Arial" w:hAnsi="Arial" w:cs="Arial"/>
                <w:b/>
                <w:bCs/>
                <w:sz w:val="16"/>
                <w:szCs w:val="16"/>
              </w:rPr>
              <w:t>$50</w:t>
            </w:r>
            <w:r w:rsidRPr="002E09EA">
              <w:rPr>
                <w:rFonts w:ascii="Arial" w:hAnsi="Arial" w:cs="Arial"/>
                <w:sz w:val="16"/>
                <w:szCs w:val="16"/>
              </w:rPr>
              <w:t xml:space="preserve"> subsidy per visit, capped at </w:t>
            </w:r>
            <w:r w:rsidRPr="002E09EA">
              <w:rPr>
                <w:rFonts w:ascii="Arial" w:hAnsi="Arial" w:cs="Arial"/>
                <w:b/>
                <w:bCs/>
                <w:sz w:val="16"/>
                <w:szCs w:val="16"/>
              </w:rPr>
              <w:t>$200</w:t>
            </w:r>
            <w:r w:rsidRPr="002E09EA">
              <w:rPr>
                <w:rFonts w:ascii="Arial" w:hAnsi="Arial" w:cs="Arial"/>
                <w:sz w:val="16"/>
                <w:szCs w:val="16"/>
              </w:rPr>
              <w:t xml:space="preserve"> per </w:t>
            </w:r>
            <w:proofErr w:type="gramStart"/>
            <w:r w:rsidRPr="002E09EA">
              <w:rPr>
                <w:rFonts w:ascii="Arial" w:hAnsi="Arial" w:cs="Arial"/>
                <w:sz w:val="16"/>
                <w:szCs w:val="16"/>
              </w:rPr>
              <w:t>year</w:t>
            </w:r>
            <w:proofErr w:type="gramEnd"/>
          </w:p>
          <w:p w14:paraId="62F881A1" w14:textId="77777777" w:rsidR="008B1E4A" w:rsidRPr="006B23E0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291E3EA" w14:textId="77777777" w:rsidR="008B1E4A" w:rsidRPr="00345769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345769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345769">
              <w:rPr>
                <w:rFonts w:ascii="Arial" w:hAnsi="Arial" w:cs="Arial"/>
                <w:b/>
                <w:bCs/>
                <w:sz w:val="16"/>
                <w:szCs w:val="16"/>
              </w:rPr>
              <w:t>$80</w:t>
            </w:r>
            <w:r w:rsidRPr="00345769">
              <w:rPr>
                <w:rFonts w:ascii="Arial" w:hAnsi="Arial" w:cs="Arial"/>
                <w:sz w:val="16"/>
                <w:szCs w:val="16"/>
              </w:rPr>
              <w:t xml:space="preserve"> subsidy per visit, </w:t>
            </w:r>
          </w:p>
          <w:p w14:paraId="61E16D76" w14:textId="77777777" w:rsidR="008B1E4A" w:rsidRPr="00345769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345769">
              <w:rPr>
                <w:rFonts w:ascii="Arial" w:hAnsi="Arial" w:cs="Arial"/>
                <w:sz w:val="16"/>
                <w:szCs w:val="16"/>
              </w:rPr>
              <w:t xml:space="preserve">capped at </w:t>
            </w:r>
            <w:r w:rsidRPr="00345769">
              <w:rPr>
                <w:rFonts w:ascii="Arial" w:hAnsi="Arial" w:cs="Arial"/>
                <w:b/>
                <w:bCs/>
                <w:sz w:val="16"/>
                <w:szCs w:val="16"/>
              </w:rPr>
              <w:t>$320</w:t>
            </w:r>
            <w:r w:rsidRPr="00345769">
              <w:rPr>
                <w:rFonts w:ascii="Arial" w:hAnsi="Arial" w:cs="Arial"/>
                <w:sz w:val="16"/>
                <w:szCs w:val="16"/>
              </w:rPr>
              <w:t xml:space="preserve"> per </w:t>
            </w:r>
            <w:proofErr w:type="gramStart"/>
            <w:r w:rsidRPr="00345769">
              <w:rPr>
                <w:rFonts w:ascii="Arial" w:hAnsi="Arial" w:cs="Arial"/>
                <w:sz w:val="16"/>
                <w:szCs w:val="16"/>
              </w:rPr>
              <w:t>year</w:t>
            </w:r>
            <w:proofErr w:type="gramEnd"/>
          </w:p>
          <w:p w14:paraId="20311F9C" w14:textId="77777777" w:rsidR="008B1E4A" w:rsidRPr="006B23E0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96720D" w14:textId="77777777" w:rsidR="008B1E4A" w:rsidRPr="00E3043F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E3043F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E3043F">
              <w:rPr>
                <w:rFonts w:ascii="Arial" w:hAnsi="Arial" w:cs="Arial"/>
                <w:b/>
                <w:bCs/>
                <w:sz w:val="16"/>
                <w:szCs w:val="16"/>
              </w:rPr>
              <w:t>$85</w:t>
            </w:r>
            <w:r w:rsidRPr="00E3043F">
              <w:rPr>
                <w:rFonts w:ascii="Arial" w:hAnsi="Arial" w:cs="Arial"/>
                <w:sz w:val="16"/>
                <w:szCs w:val="16"/>
              </w:rPr>
              <w:t xml:space="preserve"> subsidy per visit, </w:t>
            </w:r>
          </w:p>
          <w:p w14:paraId="01A2100D" w14:textId="77777777" w:rsidR="008B1E4A" w:rsidRPr="00E3043F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E3043F">
              <w:rPr>
                <w:rFonts w:ascii="Arial" w:hAnsi="Arial" w:cs="Arial"/>
                <w:sz w:val="16"/>
                <w:szCs w:val="16"/>
              </w:rPr>
              <w:t xml:space="preserve">capped at </w:t>
            </w:r>
            <w:r w:rsidRPr="00E3043F">
              <w:rPr>
                <w:rFonts w:ascii="Arial" w:hAnsi="Arial" w:cs="Arial"/>
                <w:b/>
                <w:bCs/>
                <w:sz w:val="16"/>
                <w:szCs w:val="16"/>
              </w:rPr>
              <w:t>$340</w:t>
            </w:r>
            <w:r w:rsidRPr="00E3043F">
              <w:rPr>
                <w:rFonts w:ascii="Arial" w:hAnsi="Arial" w:cs="Arial"/>
                <w:sz w:val="16"/>
                <w:szCs w:val="16"/>
              </w:rPr>
              <w:t xml:space="preserve"> per </w:t>
            </w:r>
            <w:proofErr w:type="gramStart"/>
            <w:r w:rsidRPr="00E3043F">
              <w:rPr>
                <w:rFonts w:ascii="Arial" w:hAnsi="Arial" w:cs="Arial"/>
                <w:sz w:val="16"/>
                <w:szCs w:val="16"/>
              </w:rPr>
              <w:t>year</w:t>
            </w:r>
            <w:proofErr w:type="gramEnd"/>
          </w:p>
          <w:p w14:paraId="414E8675" w14:textId="77777777" w:rsidR="008B1E4A" w:rsidRPr="006B23E0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</w:tcPr>
          <w:p w14:paraId="7C891822" w14:textId="77777777" w:rsidR="008B1E4A" w:rsidRPr="006B23E0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6B23E0">
              <w:rPr>
                <w:rFonts w:ascii="Arial" w:hAnsi="Arial" w:cs="Arial"/>
                <w:sz w:val="16"/>
                <w:szCs w:val="16"/>
              </w:rPr>
              <w:t xml:space="preserve">Up to </w:t>
            </w:r>
            <w:r w:rsidRPr="006B23E0">
              <w:rPr>
                <w:rFonts w:ascii="Arial" w:hAnsi="Arial" w:cs="Arial"/>
                <w:b/>
                <w:bCs/>
                <w:sz w:val="16"/>
                <w:szCs w:val="16"/>
              </w:rPr>
              <w:t>$90</w:t>
            </w:r>
            <w:r w:rsidRPr="006B23E0">
              <w:rPr>
                <w:rFonts w:ascii="Arial" w:hAnsi="Arial" w:cs="Arial"/>
                <w:sz w:val="16"/>
                <w:szCs w:val="16"/>
              </w:rPr>
              <w:t xml:space="preserve"> subsidy per visit, </w:t>
            </w:r>
          </w:p>
          <w:p w14:paraId="326FCFA8" w14:textId="77777777" w:rsidR="008B1E4A" w:rsidRPr="006B23E0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6B23E0">
              <w:rPr>
                <w:rFonts w:ascii="Arial" w:hAnsi="Arial" w:cs="Arial"/>
                <w:sz w:val="16"/>
                <w:szCs w:val="16"/>
              </w:rPr>
              <w:t xml:space="preserve">capped at </w:t>
            </w:r>
            <w:r w:rsidRPr="006B23E0">
              <w:rPr>
                <w:rFonts w:ascii="Arial" w:hAnsi="Arial" w:cs="Arial"/>
                <w:b/>
                <w:bCs/>
                <w:sz w:val="16"/>
                <w:szCs w:val="16"/>
              </w:rPr>
              <w:t>$360</w:t>
            </w:r>
            <w:r w:rsidRPr="006B23E0">
              <w:rPr>
                <w:rFonts w:ascii="Arial" w:hAnsi="Arial" w:cs="Arial"/>
                <w:sz w:val="16"/>
                <w:szCs w:val="16"/>
              </w:rPr>
              <w:t xml:space="preserve"> per </w:t>
            </w:r>
            <w:proofErr w:type="gramStart"/>
            <w:r w:rsidRPr="006B23E0">
              <w:rPr>
                <w:rFonts w:ascii="Arial" w:hAnsi="Arial" w:cs="Arial"/>
                <w:sz w:val="16"/>
                <w:szCs w:val="16"/>
              </w:rPr>
              <w:t>year</w:t>
            </w:r>
            <w:proofErr w:type="gramEnd"/>
          </w:p>
          <w:p w14:paraId="067E2AE3" w14:textId="77777777" w:rsidR="008B1E4A" w:rsidRPr="006B23E0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E4A" w14:paraId="3C00B0D9" w14:textId="77777777" w:rsidTr="00405B31">
        <w:tc>
          <w:tcPr>
            <w:tcW w:w="1288" w:type="dxa"/>
            <w:vMerge/>
          </w:tcPr>
          <w:p w14:paraId="0107E5D6" w14:textId="77777777" w:rsidR="008B1E4A" w:rsidRDefault="008B1E4A" w:rsidP="00405B31">
            <w:pPr>
              <w:pStyle w:val="FootnoteText"/>
              <w:rPr>
                <w:lang w:val="en-US"/>
              </w:rPr>
            </w:pPr>
          </w:p>
        </w:tc>
        <w:tc>
          <w:tcPr>
            <w:tcW w:w="1542" w:type="dxa"/>
          </w:tcPr>
          <w:p w14:paraId="2708EC67" w14:textId="77777777" w:rsidR="008B1E4A" w:rsidRPr="00F96660" w:rsidRDefault="008B1E4A" w:rsidP="00405B31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F96660">
              <w:rPr>
                <w:rFonts w:ascii="Arial" w:hAnsi="Arial" w:cs="Arial"/>
                <w:b/>
                <w:bCs/>
                <w:sz w:val="16"/>
                <w:szCs w:val="16"/>
              </w:rPr>
              <w:t>Complex</w:t>
            </w:r>
          </w:p>
          <w:p w14:paraId="1C6204F6" w14:textId="77777777" w:rsidR="008B1E4A" w:rsidRDefault="008B1E4A" w:rsidP="00405B31">
            <w:pPr>
              <w:pStyle w:val="FootnoteText"/>
              <w:rPr>
                <w:lang w:val="en-US"/>
              </w:rPr>
            </w:pPr>
          </w:p>
          <w:p w14:paraId="776512AA" w14:textId="77777777" w:rsidR="008B1E4A" w:rsidRDefault="008B1E4A" w:rsidP="00405B31">
            <w:pPr>
              <w:pStyle w:val="FootnoteText"/>
              <w:rPr>
                <w:lang w:val="en-US"/>
              </w:rPr>
            </w:pPr>
            <w:r w:rsidRPr="00F9666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Fixed Dollar </w:t>
            </w:r>
            <w:r w:rsidRPr="00F96660">
              <w:rPr>
                <w:rFonts w:ascii="Arial" w:hAnsi="Arial" w:cs="Arial"/>
                <w:sz w:val="16"/>
                <w:szCs w:val="16"/>
              </w:rPr>
              <w:t xml:space="preserve">Subsidy applicable for all </w:t>
            </w:r>
            <w:r>
              <w:rPr>
                <w:rFonts w:ascii="Arial" w:hAnsi="Arial" w:cs="Arial"/>
                <w:sz w:val="16"/>
                <w:szCs w:val="16"/>
              </w:rPr>
              <w:t>components of the bill)</w:t>
            </w:r>
          </w:p>
        </w:tc>
        <w:tc>
          <w:tcPr>
            <w:tcW w:w="1134" w:type="dxa"/>
          </w:tcPr>
          <w:p w14:paraId="7B89FC47" w14:textId="77777777" w:rsidR="008B1E4A" w:rsidRPr="00044C6C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044C6C">
              <w:rPr>
                <w:rFonts w:ascii="Arial" w:hAnsi="Arial" w:cs="Arial"/>
                <w:sz w:val="16"/>
                <w:szCs w:val="16"/>
                <w:lang w:val="en-US"/>
              </w:rPr>
              <w:t xml:space="preserve">Up to </w:t>
            </w:r>
            <w:r w:rsidRPr="00044C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$40 </w:t>
            </w:r>
            <w:r w:rsidRPr="00044C6C">
              <w:rPr>
                <w:rFonts w:ascii="Arial" w:hAnsi="Arial" w:cs="Arial"/>
                <w:sz w:val="16"/>
                <w:szCs w:val="16"/>
                <w:lang w:val="en-US"/>
              </w:rPr>
              <w:t xml:space="preserve">subsidy per visit, capped at </w:t>
            </w:r>
            <w:r w:rsidRPr="00044C6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$160</w:t>
            </w:r>
            <w:r w:rsidRPr="00044C6C">
              <w:rPr>
                <w:rFonts w:ascii="Arial" w:hAnsi="Arial" w:cs="Arial"/>
                <w:sz w:val="16"/>
                <w:szCs w:val="16"/>
                <w:lang w:val="en-US"/>
              </w:rPr>
              <w:t xml:space="preserve"> per </w:t>
            </w:r>
            <w:proofErr w:type="gramStart"/>
            <w:r w:rsidRPr="00044C6C">
              <w:rPr>
                <w:rFonts w:ascii="Arial" w:hAnsi="Arial" w:cs="Arial"/>
                <w:sz w:val="16"/>
                <w:szCs w:val="16"/>
                <w:lang w:val="en-US"/>
              </w:rPr>
              <w:t>year</w:t>
            </w:r>
            <w:proofErr w:type="gramEnd"/>
          </w:p>
          <w:p w14:paraId="77A02367" w14:textId="77777777" w:rsidR="008B1E4A" w:rsidRPr="00F54B19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</w:tcPr>
          <w:p w14:paraId="557B311C" w14:textId="77777777" w:rsidR="008B1E4A" w:rsidRPr="00A45AF5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A45AF5">
              <w:rPr>
                <w:rFonts w:ascii="Arial" w:hAnsi="Arial" w:cs="Arial"/>
                <w:sz w:val="16"/>
                <w:szCs w:val="16"/>
                <w:lang w:val="en-US"/>
              </w:rPr>
              <w:t xml:space="preserve">Up to </w:t>
            </w:r>
            <w:r w:rsidRPr="00A45AF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$80 </w:t>
            </w:r>
            <w:r w:rsidRPr="00A45AF5">
              <w:rPr>
                <w:rFonts w:ascii="Arial" w:hAnsi="Arial" w:cs="Arial"/>
                <w:sz w:val="16"/>
                <w:szCs w:val="16"/>
                <w:lang w:val="en-US"/>
              </w:rPr>
              <w:t xml:space="preserve">subsidy per visit, </w:t>
            </w:r>
          </w:p>
          <w:p w14:paraId="7217E166" w14:textId="77777777" w:rsidR="008B1E4A" w:rsidRPr="00A45AF5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A45AF5">
              <w:rPr>
                <w:rFonts w:ascii="Arial" w:hAnsi="Arial" w:cs="Arial"/>
                <w:sz w:val="16"/>
                <w:szCs w:val="16"/>
                <w:lang w:val="en-US"/>
              </w:rPr>
              <w:t xml:space="preserve">capped at </w:t>
            </w:r>
            <w:proofErr w:type="gramStart"/>
            <w:r w:rsidRPr="00A45AF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$320</w:t>
            </w:r>
            <w:proofErr w:type="gramEnd"/>
          </w:p>
          <w:p w14:paraId="192F0B48" w14:textId="77777777" w:rsidR="008B1E4A" w:rsidRPr="00F54B19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4B19">
              <w:rPr>
                <w:rFonts w:ascii="Arial" w:hAnsi="Arial" w:cs="Arial"/>
                <w:sz w:val="16"/>
                <w:szCs w:val="16"/>
                <w:lang w:val="en-US"/>
              </w:rPr>
              <w:t>per year</w:t>
            </w:r>
          </w:p>
        </w:tc>
        <w:tc>
          <w:tcPr>
            <w:tcW w:w="1080" w:type="dxa"/>
          </w:tcPr>
          <w:p w14:paraId="3CD07B22" w14:textId="77777777" w:rsidR="008B1E4A" w:rsidRPr="0035484E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35484E">
              <w:rPr>
                <w:rFonts w:ascii="Arial" w:hAnsi="Arial" w:cs="Arial"/>
                <w:sz w:val="16"/>
                <w:szCs w:val="16"/>
                <w:lang w:val="en-US"/>
              </w:rPr>
              <w:t xml:space="preserve">Up to </w:t>
            </w:r>
            <w:r w:rsidRPr="0035484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$125 </w:t>
            </w:r>
            <w:r w:rsidRPr="0035484E">
              <w:rPr>
                <w:rFonts w:ascii="Arial" w:hAnsi="Arial" w:cs="Arial"/>
                <w:sz w:val="16"/>
                <w:szCs w:val="16"/>
                <w:lang w:val="en-US"/>
              </w:rPr>
              <w:t xml:space="preserve">subsidy per visit, capped at </w:t>
            </w:r>
            <w:r w:rsidRPr="0035484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$500</w:t>
            </w:r>
            <w:r w:rsidRPr="0035484E">
              <w:rPr>
                <w:rFonts w:ascii="Arial" w:hAnsi="Arial" w:cs="Arial"/>
                <w:sz w:val="16"/>
                <w:szCs w:val="16"/>
                <w:lang w:val="en-US"/>
              </w:rPr>
              <w:t xml:space="preserve"> per </w:t>
            </w:r>
            <w:proofErr w:type="gramStart"/>
            <w:r w:rsidRPr="0035484E">
              <w:rPr>
                <w:rFonts w:ascii="Arial" w:hAnsi="Arial" w:cs="Arial"/>
                <w:sz w:val="16"/>
                <w:szCs w:val="16"/>
                <w:lang w:val="en-US"/>
              </w:rPr>
              <w:t>year</w:t>
            </w:r>
            <w:proofErr w:type="gramEnd"/>
          </w:p>
          <w:p w14:paraId="2510A71D" w14:textId="77777777" w:rsidR="008B1E4A" w:rsidRPr="00F54B19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0AE7BC42" w14:textId="77777777" w:rsidR="008B1E4A" w:rsidRPr="008B565C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8B565C">
              <w:rPr>
                <w:rFonts w:ascii="Arial" w:hAnsi="Arial" w:cs="Arial"/>
                <w:sz w:val="16"/>
                <w:szCs w:val="16"/>
                <w:lang w:val="en-US"/>
              </w:rPr>
              <w:t xml:space="preserve">Up to </w:t>
            </w:r>
            <w:r w:rsidRPr="008B56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$130 </w:t>
            </w:r>
            <w:r w:rsidRPr="008B565C">
              <w:rPr>
                <w:rFonts w:ascii="Arial" w:hAnsi="Arial" w:cs="Arial"/>
                <w:sz w:val="16"/>
                <w:szCs w:val="16"/>
                <w:lang w:val="en-US"/>
              </w:rPr>
              <w:t xml:space="preserve">subsidy per visit, capped at </w:t>
            </w:r>
            <w:r w:rsidRPr="008B56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$520</w:t>
            </w:r>
            <w:r w:rsidRPr="008B565C">
              <w:rPr>
                <w:rFonts w:ascii="Arial" w:hAnsi="Arial" w:cs="Arial"/>
                <w:sz w:val="16"/>
                <w:szCs w:val="16"/>
                <w:lang w:val="en-US"/>
              </w:rPr>
              <w:t xml:space="preserve"> per </w:t>
            </w:r>
            <w:proofErr w:type="gramStart"/>
            <w:r w:rsidRPr="008B565C">
              <w:rPr>
                <w:rFonts w:ascii="Arial" w:hAnsi="Arial" w:cs="Arial"/>
                <w:sz w:val="16"/>
                <w:szCs w:val="16"/>
                <w:lang w:val="en-US"/>
              </w:rPr>
              <w:t>year</w:t>
            </w:r>
            <w:proofErr w:type="gramEnd"/>
          </w:p>
          <w:p w14:paraId="772DF6B5" w14:textId="77777777" w:rsidR="008B1E4A" w:rsidRPr="00F54B19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66" w:type="dxa"/>
          </w:tcPr>
          <w:p w14:paraId="395E6994" w14:textId="77777777" w:rsidR="008B1E4A" w:rsidRPr="00F54B19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</w:rPr>
            </w:pPr>
            <w:r w:rsidRPr="00F54B19">
              <w:rPr>
                <w:rFonts w:ascii="Arial" w:hAnsi="Arial" w:cs="Arial"/>
                <w:sz w:val="16"/>
                <w:szCs w:val="16"/>
                <w:lang w:val="en-US"/>
              </w:rPr>
              <w:t xml:space="preserve">Up to </w:t>
            </w:r>
            <w:r w:rsidRPr="00F54B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$135 </w:t>
            </w:r>
            <w:r w:rsidRPr="00F54B19">
              <w:rPr>
                <w:rFonts w:ascii="Arial" w:hAnsi="Arial" w:cs="Arial"/>
                <w:sz w:val="16"/>
                <w:szCs w:val="16"/>
                <w:lang w:val="en-US"/>
              </w:rPr>
              <w:t xml:space="preserve">subsidy per visit, capped at </w:t>
            </w:r>
            <w:r w:rsidRPr="00F54B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$540</w:t>
            </w:r>
            <w:r w:rsidRPr="00F54B19">
              <w:rPr>
                <w:rFonts w:ascii="Arial" w:hAnsi="Arial" w:cs="Arial"/>
                <w:sz w:val="16"/>
                <w:szCs w:val="16"/>
                <w:lang w:val="en-US"/>
              </w:rPr>
              <w:t xml:space="preserve"> per </w:t>
            </w:r>
            <w:proofErr w:type="gramStart"/>
            <w:r w:rsidRPr="00F54B19">
              <w:rPr>
                <w:rFonts w:ascii="Arial" w:hAnsi="Arial" w:cs="Arial"/>
                <w:sz w:val="16"/>
                <w:szCs w:val="16"/>
                <w:lang w:val="en-US"/>
              </w:rPr>
              <w:t>year</w:t>
            </w:r>
            <w:proofErr w:type="gramEnd"/>
          </w:p>
          <w:p w14:paraId="760514ED" w14:textId="77777777" w:rsidR="008B1E4A" w:rsidRPr="00F54B19" w:rsidRDefault="008B1E4A" w:rsidP="00405B31">
            <w:pPr>
              <w:pStyle w:val="FootnoteTex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48C6EE3C" w14:textId="77777777" w:rsidR="00EB3220" w:rsidRDefault="00EB3220"/>
    <w:sectPr w:rsidR="00EB3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AF4" w14:textId="77777777" w:rsidR="0078107C" w:rsidRDefault="0078107C" w:rsidP="008B1E4A">
      <w:pPr>
        <w:spacing w:after="0" w:line="240" w:lineRule="auto"/>
      </w:pPr>
      <w:r>
        <w:separator/>
      </w:r>
    </w:p>
  </w:endnote>
  <w:endnote w:type="continuationSeparator" w:id="0">
    <w:p w14:paraId="6F7A8A3A" w14:textId="77777777" w:rsidR="0078107C" w:rsidRDefault="0078107C" w:rsidP="008B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BD26" w14:textId="77777777" w:rsidR="0078107C" w:rsidRDefault="0078107C" w:rsidP="008B1E4A">
      <w:pPr>
        <w:spacing w:after="0" w:line="240" w:lineRule="auto"/>
      </w:pPr>
      <w:r>
        <w:separator/>
      </w:r>
    </w:p>
  </w:footnote>
  <w:footnote w:type="continuationSeparator" w:id="0">
    <w:p w14:paraId="13E9F85B" w14:textId="77777777" w:rsidR="0078107C" w:rsidRDefault="0078107C" w:rsidP="008B1E4A">
      <w:pPr>
        <w:spacing w:after="0" w:line="240" w:lineRule="auto"/>
      </w:pPr>
      <w:r>
        <w:continuationSeparator/>
      </w:r>
    </w:p>
  </w:footnote>
  <w:footnote w:id="1">
    <w:p w14:paraId="5C2347C8" w14:textId="77777777" w:rsidR="008B1E4A" w:rsidRPr="00B9472E" w:rsidRDefault="008B1E4A" w:rsidP="008B1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472E">
        <w:rPr>
          <w:rStyle w:val="FootnoteReference"/>
          <w:rFonts w:ascii="Arial" w:hAnsi="Arial" w:cs="Arial"/>
          <w:sz w:val="20"/>
          <w:szCs w:val="20"/>
        </w:rPr>
        <w:footnoteRef/>
      </w:r>
      <w:r w:rsidRPr="00B9472E">
        <w:rPr>
          <w:rFonts w:ascii="Arial" w:hAnsi="Arial" w:cs="Arial"/>
          <w:sz w:val="20"/>
          <w:szCs w:val="20"/>
        </w:rPr>
        <w:t xml:space="preserve"> </w:t>
      </w:r>
      <w:r w:rsidRPr="00B9472E">
        <w:rPr>
          <w:rFonts w:ascii="Arial" w:hAnsi="Arial" w:cs="Arial"/>
          <w:color w:val="000000" w:themeColor="text1"/>
          <w:sz w:val="20"/>
          <w:szCs w:val="20"/>
        </w:rPr>
        <w:t>“Simple” refers to visits for a single chronic condition. “Complex” refers to visits for multiple chronic conditions, or a single chronic condition with complication(s).</w:t>
      </w:r>
    </w:p>
  </w:footnote>
  <w:footnote w:id="2">
    <w:p w14:paraId="5085A6DC" w14:textId="77777777" w:rsidR="008B1E4A" w:rsidRPr="00B9472E" w:rsidRDefault="008B1E4A" w:rsidP="008B1E4A">
      <w:pPr>
        <w:pStyle w:val="FootnoteText"/>
        <w:rPr>
          <w:rFonts w:ascii="Arial" w:hAnsi="Arial" w:cs="Arial"/>
          <w:lang w:val="en-US"/>
        </w:rPr>
      </w:pPr>
      <w:r w:rsidRPr="00B9472E">
        <w:rPr>
          <w:rStyle w:val="FootnoteReference"/>
          <w:rFonts w:ascii="Arial" w:hAnsi="Arial" w:cs="Arial"/>
        </w:rPr>
        <w:footnoteRef/>
      </w:r>
      <w:r w:rsidRPr="00B9472E">
        <w:rPr>
          <w:rFonts w:ascii="Arial" w:hAnsi="Arial" w:cs="Arial"/>
        </w:rPr>
        <w:t xml:space="preserve"> </w:t>
      </w:r>
      <w:r w:rsidRPr="00B9472E">
        <w:rPr>
          <w:rFonts w:ascii="Arial" w:hAnsi="Arial" w:cs="Arial"/>
          <w:color w:val="000000" w:themeColor="text1"/>
        </w:rPr>
        <w:t>Services refers to healthcare services provided by the Healthier SG GP clinic, such as consultation and investigations (</w:t>
      </w:r>
      <w:proofErr w:type="gramStart"/>
      <w:r w:rsidRPr="00B9472E">
        <w:rPr>
          <w:rFonts w:ascii="Arial" w:hAnsi="Arial" w:cs="Arial"/>
          <w:color w:val="000000" w:themeColor="text1"/>
        </w:rPr>
        <w:t>e.g.</w:t>
      </w:r>
      <w:proofErr w:type="gramEnd"/>
      <w:r w:rsidRPr="00B9472E">
        <w:rPr>
          <w:rFonts w:ascii="Arial" w:hAnsi="Arial" w:cs="Arial"/>
          <w:color w:val="000000" w:themeColor="text1"/>
        </w:rPr>
        <w:t xml:space="preserve"> blood tests).</w:t>
      </w:r>
    </w:p>
  </w:footnote>
  <w:footnote w:id="3">
    <w:p w14:paraId="325F32A5" w14:textId="77777777" w:rsidR="008B1E4A" w:rsidRPr="00B9472E" w:rsidRDefault="008B1E4A" w:rsidP="008B1E4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9472E">
        <w:rPr>
          <w:rStyle w:val="FootnoteReference"/>
          <w:rFonts w:ascii="Arial" w:hAnsi="Arial" w:cs="Arial"/>
          <w:sz w:val="20"/>
          <w:szCs w:val="20"/>
        </w:rPr>
        <w:footnoteRef/>
      </w:r>
      <w:r w:rsidRPr="00B9472E">
        <w:rPr>
          <w:rFonts w:ascii="Arial" w:hAnsi="Arial" w:cs="Arial"/>
          <w:sz w:val="20"/>
          <w:szCs w:val="20"/>
        </w:rPr>
        <w:t xml:space="preserve"> </w:t>
      </w:r>
      <w:r w:rsidRPr="00B9472E">
        <w:rPr>
          <w:rFonts w:ascii="Arial" w:hAnsi="Arial" w:cs="Arial"/>
          <w:color w:val="000000" w:themeColor="text1"/>
          <w:sz w:val="20"/>
          <w:szCs w:val="20"/>
        </w:rPr>
        <w:t xml:space="preserve">Refers to all other medications which are not defined in the Healthier SG </w:t>
      </w:r>
      <w:r>
        <w:rPr>
          <w:rFonts w:ascii="Arial" w:hAnsi="Arial" w:cs="Arial"/>
          <w:color w:val="000000" w:themeColor="text1"/>
          <w:sz w:val="20"/>
          <w:szCs w:val="20"/>
        </w:rPr>
        <w:t>Medication List</w:t>
      </w:r>
      <w:r w:rsidRPr="00B9472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</w:footnote>
  <w:footnote w:id="4">
    <w:p w14:paraId="0926ACED" w14:textId="77777777" w:rsidR="008B1E4A" w:rsidRPr="00B9472E" w:rsidRDefault="008B1E4A" w:rsidP="008B1E4A">
      <w:pPr>
        <w:pStyle w:val="FootnoteText"/>
        <w:rPr>
          <w:rFonts w:ascii="Arial" w:hAnsi="Arial" w:cs="Arial"/>
          <w:lang w:val="en-US"/>
        </w:rPr>
      </w:pPr>
      <w:r w:rsidRPr="00B9472E">
        <w:rPr>
          <w:rStyle w:val="FootnoteReference"/>
          <w:rFonts w:ascii="Arial" w:hAnsi="Arial" w:cs="Arial"/>
        </w:rPr>
        <w:footnoteRef/>
      </w:r>
      <w:r w:rsidRPr="00B9472E">
        <w:rPr>
          <w:rFonts w:ascii="Arial" w:hAnsi="Arial" w:cs="Arial"/>
        </w:rPr>
        <w:t xml:space="preserve"> </w:t>
      </w:r>
      <w:r w:rsidRPr="00B9472E">
        <w:rPr>
          <w:rFonts w:ascii="Arial" w:eastAsiaTheme="minorEastAsia" w:hAnsi="Arial" w:cs="Arial"/>
          <w:color w:val="000000" w:themeColor="text1"/>
          <w:lang w:eastAsia="zh-CN"/>
        </w:rPr>
        <w:t xml:space="preserve">Applies to chronic </w:t>
      </w:r>
      <w:r w:rsidRPr="00B9472E">
        <w:rPr>
          <w:rFonts w:ascii="Arial" w:hAnsi="Arial" w:cs="Arial"/>
        </w:rPr>
        <w:t xml:space="preserve">medications defined in a Healthier SG </w:t>
      </w:r>
      <w:r>
        <w:rPr>
          <w:rFonts w:ascii="Arial" w:hAnsi="Arial" w:cs="Arial"/>
        </w:rPr>
        <w:t>Medication List</w:t>
      </w:r>
      <w:r w:rsidRPr="00B9472E">
        <w:rPr>
          <w:rFonts w:ascii="Arial" w:hAnsi="Arial" w:cs="Arial"/>
        </w:rPr>
        <w:t xml:space="preserve">, which comprises medications which are commonly used at the polyclinics for management of conditions under CDMP. </w:t>
      </w:r>
      <w:r w:rsidRPr="00B9472E">
        <w:rPr>
          <w:rFonts w:ascii="Arial" w:eastAsiaTheme="minorEastAsia" w:hAnsi="Arial" w:cs="Arial"/>
          <w:color w:val="000000" w:themeColor="text1"/>
          <w:lang w:eastAsia="zh-CN"/>
        </w:rPr>
        <w:t xml:space="preserve">A list of these selected chronic medications can be found on </w:t>
      </w:r>
      <w:hyperlink r:id="rId1" w:history="1">
        <w:r w:rsidRPr="006E3F31">
          <w:rPr>
            <w:rStyle w:val="Hyperlink"/>
            <w:rFonts w:ascii="Arial" w:hAnsi="Arial" w:cs="Arial"/>
          </w:rPr>
          <w:t>h</w:t>
        </w:r>
        <w:r w:rsidRPr="00801DFD">
          <w:rPr>
            <w:rStyle w:val="Hyperlink"/>
            <w:rFonts w:ascii="Arial" w:hAnsi="Arial" w:cs="Arial"/>
          </w:rPr>
          <w:t>ttps://go.gov.sg/healthiersg-medication-list</w:t>
        </w:r>
      </w:hyperlink>
      <w:r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4A"/>
    <w:rsid w:val="0078107C"/>
    <w:rsid w:val="008B1E4A"/>
    <w:rsid w:val="00E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7410"/>
  <w15:chartTrackingRefBased/>
  <w15:docId w15:val="{79131E15-3C20-4CF7-971C-53088D48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4A"/>
    <w:rPr>
      <w:rFonts w:ascii="Calibri" w:eastAsiaTheme="minorHAnsi" w:hAnsi="Calibri" w:cs="Times New Roman"/>
      <w:color w:val="000000"/>
      <w:kern w:val="0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US List,Noise heading,Text,Cell bullets,Credits,Rec para,alphabet listing,Number abc,a List Paragraph,List Paragraph1,numbered,Paragraphe de liste1,Bulletr List Paragraph,列出段落,列出段落1,List Paragraph2,List Paragraph21,Párrafo de lista1,L,T"/>
    <w:basedOn w:val="Normal"/>
    <w:link w:val="ListParagraphChar"/>
    <w:uiPriority w:val="34"/>
    <w:qFormat/>
    <w:rsid w:val="008B1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E4A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1E4A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E4A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B1E4A"/>
    <w:rPr>
      <w:vertAlign w:val="superscript"/>
    </w:rPr>
  </w:style>
  <w:style w:type="table" w:styleId="TableGrid">
    <w:name w:val="Table Grid"/>
    <w:basedOn w:val="TableNormal"/>
    <w:uiPriority w:val="39"/>
    <w:rsid w:val="008B1E4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US List Char,Noise heading Char,Text Char,Cell bullets Char,Credits Char,Rec para Char,alphabet listing Char,Number abc Char,a List Paragraph Char,List Paragraph1 Char,numbered Char,Paragraphe de liste1 Char,列出段落 Char,列出段落1 Char"/>
    <w:basedOn w:val="DefaultParagraphFont"/>
    <w:link w:val="ListParagraph"/>
    <w:uiPriority w:val="34"/>
    <w:qFormat/>
    <w:locked/>
    <w:rsid w:val="008B1E4A"/>
    <w:rPr>
      <w:rFonts w:ascii="Calibri" w:eastAsiaTheme="minorHAnsi" w:hAnsi="Calibri" w:cs="Times New Roman"/>
      <w:color w:val="000000"/>
      <w:kern w:val="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o.gov.sg/healthiersg-medication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Vimita</dc:creator>
  <cp:keywords/>
  <dc:description/>
  <cp:lastModifiedBy>Vimita</cp:lastModifiedBy>
  <cp:revision>1</cp:revision>
  <dcterms:created xsi:type="dcterms:W3CDTF">2024-01-25T09:58:00Z</dcterms:created>
  <dcterms:modified xsi:type="dcterms:W3CDTF">2024-01-25T09:58:00Z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2024-01-25T09:58:49Z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db49b25e-8295-4a49-8c59-8c85defabc98</vt:lpwstr>
  </property>
  <property fmtid="{D5CDD505-2E9C-101B-9397-08002B2CF9AE}" pid="8" name="MSIP_Label_5434c4c7-833e-41e4-b0ab-cdb227a2f6f7_ContentBits">
    <vt:lpwstr>0</vt:lpwstr>
  </property>
</Properties>
</file>